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28" w:type="dxa"/>
        <w:jc w:val="center"/>
        <w:tblLayout w:type="fixed"/>
        <w:tblLook w:val="0000" w:firstRow="0" w:lastRow="0" w:firstColumn="0" w:lastColumn="0" w:noHBand="0" w:noVBand="0"/>
      </w:tblPr>
      <w:tblGrid>
        <w:gridCol w:w="5123"/>
        <w:gridCol w:w="5405"/>
      </w:tblGrid>
      <w:tr w:rsidR="00674419" w:rsidRPr="008C061A" w:rsidTr="00341727">
        <w:trPr>
          <w:jc w:val="center"/>
        </w:trPr>
        <w:tc>
          <w:tcPr>
            <w:tcW w:w="5123" w:type="dxa"/>
          </w:tcPr>
          <w:p w:rsidR="00674419" w:rsidRPr="008C061A" w:rsidRDefault="00674419" w:rsidP="004E02BB">
            <w:pPr>
              <w:keepNext/>
              <w:jc w:val="center"/>
              <w:outlineLvl w:val="0"/>
              <w:rPr>
                <w:bCs/>
                <w:noProof/>
                <w:sz w:val="24"/>
                <w:szCs w:val="24"/>
              </w:rPr>
            </w:pPr>
            <w:r w:rsidRPr="008C061A">
              <w:rPr>
                <w:bCs/>
                <w:noProof/>
                <w:sz w:val="24"/>
                <w:szCs w:val="24"/>
              </w:rPr>
              <w:t xml:space="preserve">TỔNG LIÊN ĐOÀN LAO ĐỘNGVIỆT </w:t>
            </w:r>
            <w:smartTag w:uri="urn:schemas-microsoft-com:office:smarttags" w:element="country-region">
              <w:smartTag w:uri="urn:schemas-microsoft-com:office:smarttags" w:element="place">
                <w:r w:rsidRPr="008C061A">
                  <w:rPr>
                    <w:bCs/>
                    <w:noProof/>
                    <w:sz w:val="24"/>
                    <w:szCs w:val="24"/>
                  </w:rPr>
                  <w:t>NAM</w:t>
                </w:r>
              </w:smartTag>
            </w:smartTag>
          </w:p>
          <w:p w:rsidR="00674419" w:rsidRPr="008C061A" w:rsidRDefault="00674419" w:rsidP="004E02BB">
            <w:pPr>
              <w:keepNext/>
              <w:jc w:val="center"/>
              <w:outlineLvl w:val="0"/>
              <w:rPr>
                <w:iCs/>
                <w:noProof/>
                <w:spacing w:val="-30"/>
                <w:sz w:val="26"/>
                <w:szCs w:val="26"/>
              </w:rPr>
            </w:pPr>
            <w:r w:rsidRPr="008C061A">
              <w:rPr>
                <w:b/>
                <w:bCs/>
                <w:noProof/>
                <w:sz w:val="26"/>
                <w:szCs w:val="26"/>
              </w:rPr>
              <w:t xml:space="preserve">CÔNG ĐOÀN VIÊN CHỨC VIỆT </w:t>
            </w:r>
            <w:smartTag w:uri="urn:schemas-microsoft-com:office:smarttags" w:element="country-region">
              <w:smartTag w:uri="urn:schemas-microsoft-com:office:smarttags" w:element="place">
                <w:r w:rsidRPr="008C061A">
                  <w:rPr>
                    <w:b/>
                    <w:bCs/>
                    <w:noProof/>
                    <w:sz w:val="26"/>
                    <w:szCs w:val="26"/>
                  </w:rPr>
                  <w:t>NAM</w:t>
                </w:r>
              </w:smartTag>
            </w:smartTag>
          </w:p>
          <w:p w:rsidR="00674419" w:rsidRPr="008C061A" w:rsidRDefault="00A87F88" w:rsidP="004E02BB">
            <w:pPr>
              <w:rPr>
                <w:szCs w:val="28"/>
              </w:rPr>
            </w:pPr>
            <w:r>
              <w:rPr>
                <w:noProof/>
              </w:rPr>
              <w:pict>
                <v:line id="Straight Connector 12" o:spid="_x0000_s1026" style="position:absolute;z-index:2;visibility:visible" from="11.95pt,2.3pt" to="231.7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"/>
              </w:pict>
            </w:r>
          </w:p>
          <w:p w:rsidR="00674419" w:rsidRPr="008C061A" w:rsidRDefault="00674419" w:rsidP="009D4964">
            <w:pPr>
              <w:jc w:val="center"/>
              <w:rPr>
                <w:szCs w:val="28"/>
              </w:rPr>
            </w:pPr>
            <w:r w:rsidRPr="008C061A">
              <w:rPr>
                <w:szCs w:val="28"/>
              </w:rPr>
              <w:t xml:space="preserve">Số:  </w:t>
            </w:r>
            <w:r w:rsidR="009D4964">
              <w:rPr>
                <w:szCs w:val="28"/>
              </w:rPr>
              <w:t>164</w:t>
            </w:r>
            <w:r w:rsidRPr="008C061A">
              <w:rPr>
                <w:szCs w:val="28"/>
              </w:rPr>
              <w:t>/KH-CĐVC</w:t>
            </w:r>
          </w:p>
        </w:tc>
        <w:tc>
          <w:tcPr>
            <w:tcW w:w="5405" w:type="dxa"/>
          </w:tcPr>
          <w:p w:rsidR="00674419" w:rsidRPr="008C061A" w:rsidRDefault="00674419" w:rsidP="004E02BB">
            <w:pPr>
              <w:keepNext/>
              <w:jc w:val="center"/>
              <w:outlineLvl w:val="0"/>
              <w:rPr>
                <w:b/>
                <w:iCs/>
                <w:noProof/>
                <w:sz w:val="24"/>
                <w:szCs w:val="24"/>
              </w:rPr>
            </w:pPr>
            <w:r w:rsidRPr="008C061A">
              <w:rPr>
                <w:b/>
                <w:iCs/>
                <w:noProof/>
                <w:sz w:val="24"/>
                <w:szCs w:val="24"/>
              </w:rPr>
              <w:t xml:space="preserve">CỘNG HÒA XÃ HỘI CHỦ  NGHĨA VIỆT </w:t>
            </w:r>
            <w:smartTag w:uri="urn:schemas-microsoft-com:office:smarttags" w:element="country-region">
              <w:smartTag w:uri="urn:schemas-microsoft-com:office:smarttags" w:element="place">
                <w:r w:rsidRPr="008C061A">
                  <w:rPr>
                    <w:b/>
                    <w:iCs/>
                    <w:noProof/>
                    <w:sz w:val="24"/>
                    <w:szCs w:val="24"/>
                  </w:rPr>
                  <w:t>NAM</w:t>
                </w:r>
              </w:smartTag>
            </w:smartTag>
          </w:p>
          <w:p w:rsidR="00674419" w:rsidRPr="008C061A" w:rsidRDefault="00674419" w:rsidP="004E02BB">
            <w:pPr>
              <w:jc w:val="center"/>
              <w:rPr>
                <w:b/>
                <w:iCs/>
                <w:spacing w:val="2"/>
                <w:szCs w:val="28"/>
              </w:rPr>
            </w:pPr>
            <w:r w:rsidRPr="008C061A">
              <w:rPr>
                <w:b/>
                <w:iCs/>
                <w:spacing w:val="2"/>
                <w:szCs w:val="28"/>
              </w:rPr>
              <w:t>Độc lập - Tự do - Hạnh phúc</w:t>
            </w:r>
          </w:p>
          <w:p w:rsidR="00674419" w:rsidRPr="008C061A" w:rsidRDefault="00A87F88" w:rsidP="004E02BB">
            <w:pPr>
              <w:jc w:val="center"/>
              <w:rPr>
                <w:rFonts w:ascii=".VnTime" w:hAnsi=".VnTime"/>
                <w:szCs w:val="28"/>
              </w:rPr>
            </w:pPr>
            <w:r>
              <w:rPr>
                <w:noProof/>
              </w:rPr>
              <w:pict>
                <v:line id="Straight Connector 11" o:spid="_x0000_s1027" style="position:absolute;left:0;text-align:left;z-index:1;visibility:visible" from="42.65pt,4.6pt" to="211.1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"/>
              </w:pict>
            </w:r>
          </w:p>
          <w:p w:rsidR="00674419" w:rsidRPr="008C061A" w:rsidRDefault="00674419" w:rsidP="009D4964">
            <w:pPr>
              <w:jc w:val="center"/>
              <w:rPr>
                <w:i/>
                <w:szCs w:val="28"/>
              </w:rPr>
            </w:pPr>
            <w:r w:rsidRPr="008C061A">
              <w:rPr>
                <w:i/>
                <w:sz w:val="26"/>
                <w:szCs w:val="28"/>
              </w:rPr>
              <w:t xml:space="preserve">Hà Nội, ngày   </w:t>
            </w:r>
            <w:r w:rsidR="009D4964">
              <w:rPr>
                <w:i/>
                <w:sz w:val="26"/>
                <w:szCs w:val="28"/>
              </w:rPr>
              <w:t>18</w:t>
            </w:r>
            <w:bookmarkStart w:id="0" w:name="_GoBack"/>
            <w:bookmarkEnd w:id="0"/>
            <w:r w:rsidRPr="008C061A">
              <w:rPr>
                <w:i/>
                <w:sz w:val="26"/>
                <w:szCs w:val="28"/>
              </w:rPr>
              <w:t xml:space="preserve">  tháng  5  năm 2022</w:t>
            </w:r>
          </w:p>
        </w:tc>
      </w:tr>
    </w:tbl>
    <w:p w:rsidR="00674419" w:rsidRPr="008C061A" w:rsidRDefault="00674419" w:rsidP="00F3087B">
      <w:pPr>
        <w:jc w:val="center"/>
        <w:rPr>
          <w:b/>
          <w:szCs w:val="28"/>
        </w:rPr>
      </w:pPr>
    </w:p>
    <w:p w:rsidR="00674419" w:rsidRPr="008C061A" w:rsidRDefault="00674419" w:rsidP="008C061A">
      <w:pPr>
        <w:rPr>
          <w:b/>
          <w:szCs w:val="28"/>
        </w:rPr>
      </w:pPr>
    </w:p>
    <w:p w:rsidR="00674419" w:rsidRPr="008C061A" w:rsidRDefault="00674419" w:rsidP="00B46F6F">
      <w:pPr>
        <w:jc w:val="center"/>
        <w:rPr>
          <w:b/>
          <w:szCs w:val="28"/>
        </w:rPr>
      </w:pPr>
      <w:r w:rsidRPr="008C061A">
        <w:rPr>
          <w:b/>
          <w:szCs w:val="28"/>
        </w:rPr>
        <w:t xml:space="preserve">KẾ HOẠCH </w:t>
      </w:r>
    </w:p>
    <w:p w:rsidR="00674419" w:rsidRPr="008C061A" w:rsidRDefault="00674419" w:rsidP="00B46F6F">
      <w:pPr>
        <w:jc w:val="center"/>
        <w:rPr>
          <w:b/>
          <w:szCs w:val="28"/>
        </w:rPr>
      </w:pPr>
      <w:r w:rsidRPr="008C061A">
        <w:rPr>
          <w:b/>
          <w:szCs w:val="28"/>
        </w:rPr>
        <w:t>Truyền thông về Chương trình “1 triệu sáng kiến</w:t>
      </w:r>
    </w:p>
    <w:p w:rsidR="00674419" w:rsidRPr="008C061A" w:rsidRDefault="00674419" w:rsidP="00E156F5">
      <w:pPr>
        <w:jc w:val="center"/>
        <w:rPr>
          <w:b/>
          <w:szCs w:val="28"/>
        </w:rPr>
      </w:pPr>
      <w:r w:rsidRPr="008C061A">
        <w:rPr>
          <w:b/>
          <w:szCs w:val="28"/>
        </w:rPr>
        <w:t xml:space="preserve"> nỗ lực vượt khó, sáng tạo, quyết tâm chiến thắng đại dịch Covid-19”</w:t>
      </w:r>
    </w:p>
    <w:p w:rsidR="00674419" w:rsidRPr="008C061A" w:rsidRDefault="00674419" w:rsidP="00F3087B">
      <w:pPr>
        <w:rPr>
          <w:b/>
          <w:sz w:val="46"/>
          <w:szCs w:val="28"/>
        </w:rPr>
      </w:pPr>
    </w:p>
    <w:p w:rsidR="00674419" w:rsidRPr="008C061A" w:rsidRDefault="00674419" w:rsidP="00E156F5">
      <w:pPr>
        <w:spacing w:before="60" w:line="288" w:lineRule="auto"/>
        <w:ind w:firstLine="720"/>
        <w:jc w:val="both"/>
        <w:rPr>
          <w:szCs w:val="28"/>
        </w:rPr>
      </w:pPr>
      <w:r w:rsidRPr="008C061A">
        <w:rPr>
          <w:szCs w:val="28"/>
        </w:rPr>
        <w:t>Căn cứ Kế hoạch số 201/KH-TLĐ ngày 06/5/2022 của Tổng Liên đoàn Lao động Việt Nam về Truyền thông Chương trình “1 triệu sáng kiến nỗ lực vượt khó, sáng tạo, quyết tâm chiến thắng đại dịch Covid-19”, Ban Thường vụ Công đoàn Viên chức Việt Nam hướng dẫn các công đoàn trực thuộc thực hiện như sau:</w:t>
      </w:r>
    </w:p>
    <w:p w:rsidR="00674419" w:rsidRPr="008C061A" w:rsidRDefault="00674419" w:rsidP="00E156F5">
      <w:pPr>
        <w:spacing w:before="60" w:line="288" w:lineRule="auto"/>
        <w:ind w:firstLine="720"/>
        <w:jc w:val="both"/>
        <w:rPr>
          <w:b/>
          <w:spacing w:val="2"/>
          <w:szCs w:val="28"/>
        </w:rPr>
      </w:pPr>
      <w:r w:rsidRPr="008C061A">
        <w:rPr>
          <w:b/>
          <w:spacing w:val="2"/>
          <w:szCs w:val="28"/>
        </w:rPr>
        <w:t>I. MỤC ĐÍCH, YÊU CẦU</w:t>
      </w:r>
    </w:p>
    <w:p w:rsidR="00674419" w:rsidRPr="008C061A" w:rsidRDefault="00674419" w:rsidP="00E156F5">
      <w:pPr>
        <w:spacing w:before="60" w:line="288" w:lineRule="auto"/>
        <w:ind w:firstLine="720"/>
        <w:jc w:val="both"/>
        <w:rPr>
          <w:b/>
          <w:spacing w:val="2"/>
          <w:szCs w:val="28"/>
        </w:rPr>
      </w:pPr>
      <w:r w:rsidRPr="008C061A">
        <w:rPr>
          <w:b/>
          <w:spacing w:val="2"/>
          <w:szCs w:val="28"/>
        </w:rPr>
        <w:t>1. Mục đích</w:t>
      </w:r>
    </w:p>
    <w:p w:rsidR="00674419" w:rsidRPr="008C061A" w:rsidRDefault="00674419" w:rsidP="00E156F5">
      <w:pPr>
        <w:spacing w:before="60" w:line="288" w:lineRule="auto"/>
        <w:ind w:firstLine="720"/>
        <w:jc w:val="both"/>
        <w:rPr>
          <w:szCs w:val="28"/>
        </w:rPr>
      </w:pPr>
      <w:r w:rsidRPr="008C061A">
        <w:rPr>
          <w:szCs w:val="28"/>
        </w:rPr>
        <w:t>- Truyền thông thường xuyên về mục đích, ý nghĩa của Chương trình “1 triệu sáng kiến nỗ lực vượt khó, sáng tạo, quyết tâm chiến thắng đại dịch Covid-19”, tạo sự đồng thuận và tham gia tích cực của đoàn viên, cán bộ, công chức, viên chức, lao động (CBCCVCLĐ) cũng như sự ủng hộ, phát huy hiệu quả trong công tác phối hợp, tạo điều kiện của lãnh đạo cơ quan, đơn vị, doanh nghiệp trong việc triển khai Chương trình này.</w:t>
      </w:r>
    </w:p>
    <w:p w:rsidR="00674419" w:rsidRPr="008C061A" w:rsidRDefault="00674419" w:rsidP="00E156F5">
      <w:pPr>
        <w:spacing w:before="60" w:line="288" w:lineRule="auto"/>
        <w:ind w:firstLine="720"/>
        <w:jc w:val="both"/>
        <w:rPr>
          <w:szCs w:val="28"/>
        </w:rPr>
      </w:pPr>
      <w:r w:rsidRPr="008C061A">
        <w:rPr>
          <w:szCs w:val="28"/>
        </w:rPr>
        <w:t>- Thường xuyên bám sát cơ sở nhằm phát hiện, giới thiệu các mô hình hay, cách làm tốt của các cơ quan, đơn vị, doanh nghiệp giúp cho việc nhìn nhận, đánh giá thực chất những lợi ích của sáng kiến và có những chính sách tốt hơn để động viên, khích lệ nhiều đoàn viên và người lao động tham gia hoạt động sáng kiến.</w:t>
      </w:r>
    </w:p>
    <w:p w:rsidR="00674419" w:rsidRPr="008C061A" w:rsidRDefault="00674419" w:rsidP="00E156F5">
      <w:pPr>
        <w:spacing w:before="60" w:line="288" w:lineRule="auto"/>
        <w:ind w:firstLine="720"/>
        <w:jc w:val="both"/>
        <w:rPr>
          <w:szCs w:val="28"/>
        </w:rPr>
      </w:pPr>
      <w:r w:rsidRPr="008C061A">
        <w:rPr>
          <w:szCs w:val="28"/>
        </w:rPr>
        <w:t>- Lan tỏa các câu chuyện sáng kiến để thấy được sự đóng góp của tác giả và hiệu quả, giá trị xã hội của sáng kiến, từ đó thay đổi tư duy của đoàn viên, CBCCVCLĐ và cộng đồng xã hội về sáng kiến.</w:t>
      </w:r>
    </w:p>
    <w:p w:rsidR="00674419" w:rsidRPr="008C061A" w:rsidRDefault="00674419" w:rsidP="00E156F5">
      <w:pPr>
        <w:spacing w:before="60" w:line="288" w:lineRule="auto"/>
        <w:ind w:firstLine="720"/>
        <w:jc w:val="both"/>
        <w:rPr>
          <w:b/>
          <w:i/>
          <w:szCs w:val="28"/>
        </w:rPr>
      </w:pPr>
      <w:r w:rsidRPr="008C061A">
        <w:rPr>
          <w:szCs w:val="28"/>
        </w:rPr>
        <w:t>- Thông qua công tác truyền thông về Chương trình “1 triệu sáng kiến nỗ lực vượt khó, sáng tạo, quyết tâm chiến thắng đại dịch Covid-19” góp phần xây dựng niềm tự hào về sản phẩm mang trí tuệ của người lao động Việt Nam; khơi dậy lòng yêu nước, sức sáng tạo, ý chí tự lực, tự cường của cán bộ công đoàn, CBCCVCLĐ và đoàn viên công đoàn đóng góp cho sự phát triển của từng cơ quan, đơn vị, doanh nghiệp và sự phát triển chung của đất nước.</w:t>
      </w:r>
    </w:p>
    <w:p w:rsidR="00674419" w:rsidRPr="008C061A" w:rsidRDefault="00674419" w:rsidP="00E156F5">
      <w:pPr>
        <w:spacing w:before="60" w:line="288" w:lineRule="auto"/>
        <w:ind w:firstLine="720"/>
        <w:jc w:val="both"/>
        <w:rPr>
          <w:szCs w:val="28"/>
        </w:rPr>
      </w:pPr>
      <w:r w:rsidRPr="008C061A">
        <w:rPr>
          <w:b/>
          <w:szCs w:val="28"/>
          <w:lang w:val="vi-VN"/>
        </w:rPr>
        <w:t xml:space="preserve">2. </w:t>
      </w:r>
      <w:r w:rsidRPr="008C061A">
        <w:rPr>
          <w:b/>
          <w:szCs w:val="28"/>
        </w:rPr>
        <w:t>Yêu cầu</w:t>
      </w:r>
    </w:p>
    <w:p w:rsidR="00674419" w:rsidRPr="008C061A" w:rsidRDefault="00674419" w:rsidP="00E156F5">
      <w:pPr>
        <w:spacing w:before="60" w:line="288" w:lineRule="auto"/>
        <w:ind w:firstLine="720"/>
        <w:jc w:val="both"/>
        <w:rPr>
          <w:szCs w:val="28"/>
        </w:rPr>
      </w:pPr>
      <w:r w:rsidRPr="008C061A">
        <w:rPr>
          <w:szCs w:val="28"/>
        </w:rPr>
        <w:t xml:space="preserve">- Công tác truyền thông cần được tổ chức sâu rộng, toàn diện, thiết thực, hiệu quả, phát huy vai trò, trách nhiệm của cán bộ công đoàn, nhất là cán bộ công </w:t>
      </w:r>
      <w:r w:rsidRPr="008C061A">
        <w:rPr>
          <w:szCs w:val="28"/>
        </w:rPr>
        <w:lastRenderedPageBreak/>
        <w:t>đoàn được giao nhiệm vụ thông tin, truyền thông cho Chương trình “1 triệu sáng kiến nỗ lực vượt khó, sáng tạo, quyết tâm chiến thắng đại dịch Covid-19”.</w:t>
      </w:r>
    </w:p>
    <w:p w:rsidR="00674419" w:rsidRPr="008C061A" w:rsidRDefault="00674419" w:rsidP="00E156F5">
      <w:pPr>
        <w:spacing w:before="60" w:line="288" w:lineRule="auto"/>
        <w:ind w:firstLine="720"/>
        <w:jc w:val="both"/>
        <w:rPr>
          <w:szCs w:val="28"/>
        </w:rPr>
      </w:pPr>
      <w:r w:rsidRPr="008C061A">
        <w:rPr>
          <w:szCs w:val="28"/>
        </w:rPr>
        <w:t>- Sử dụng đồng bộ các loại hình truyền thông, kết hợp giữa truyền thông đại chúng với truyền thông trực tiếp tại cơ sở, chú trọng phát huy mặt tích cực của các phương tiện truyền thông mới như: mạng xã hội và mạng điện thoại di động.</w:t>
      </w:r>
    </w:p>
    <w:p w:rsidR="00674419" w:rsidRPr="008C061A" w:rsidRDefault="00674419" w:rsidP="00E156F5">
      <w:pPr>
        <w:spacing w:before="60" w:line="288" w:lineRule="auto"/>
        <w:ind w:firstLine="720"/>
        <w:jc w:val="both"/>
        <w:rPr>
          <w:b/>
          <w:szCs w:val="28"/>
        </w:rPr>
      </w:pPr>
      <w:r w:rsidRPr="008C061A">
        <w:rPr>
          <w:b/>
          <w:szCs w:val="28"/>
          <w:lang w:val="vi-VN"/>
        </w:rPr>
        <w:t>II.</w:t>
      </w:r>
      <w:r w:rsidRPr="008C061A">
        <w:rPr>
          <w:b/>
          <w:szCs w:val="28"/>
        </w:rPr>
        <w:t xml:space="preserve"> NỘI DUNG TRUYỀN THÔNG</w:t>
      </w:r>
    </w:p>
    <w:p w:rsidR="00674419" w:rsidRPr="008C061A" w:rsidRDefault="00674419" w:rsidP="00E156F5">
      <w:pPr>
        <w:shd w:val="clear" w:color="auto" w:fill="FFFFFF"/>
        <w:spacing w:before="60" w:line="288" w:lineRule="auto"/>
        <w:ind w:firstLine="720"/>
        <w:jc w:val="both"/>
        <w:rPr>
          <w:szCs w:val="28"/>
        </w:rPr>
      </w:pPr>
      <w:bookmarkStart w:id="1" w:name="dieu_5"/>
      <w:r w:rsidRPr="008C061A">
        <w:rPr>
          <w:szCs w:val="28"/>
        </w:rPr>
        <w:t>1</w:t>
      </w:r>
      <w:r w:rsidRPr="008C061A">
        <w:rPr>
          <w:szCs w:val="28"/>
          <w:lang w:val="vi-VN"/>
        </w:rPr>
        <w:t xml:space="preserve">. </w:t>
      </w:r>
      <w:bookmarkEnd w:id="1"/>
      <w:r w:rsidRPr="008C061A">
        <w:rPr>
          <w:szCs w:val="28"/>
        </w:rPr>
        <w:t>Tuyên truyền tư tưởng của Chủ tịch Hồ Chí Minh về sáng kiến, đó là: “Bất kỳ việc to việc nhỏ, hễ thêm điều lợi, trừ điều hại cho quần chúng, giúp quần chúng giải quyết vấn đề khó khăn, tăng kết quả của việc làm, tăng sức sản xuất của xã hội, đánh đổ sức áp bức của quân thù, đó đều là sáng kiến”; “Sáng kiến không phải cái gì kỳ lạ hay chung chung, trừu tượng mà chỉ là kết quả của sự nghiên cứu, suy nghĩ trong những hoàn cảnh, những điều kiện bình thường, rất phổ thông, rất thiết thực. Ở tầm sáng tạo lớn, có ảnh hưởng rộng là phát minh, bao hàm cả sáng chế. Ở tầm thấp hơn, nhỏ hơn thì là sáng kiến, cải tiến kỹ thuật. Tất cả đều là sản phẩm được sáng tạo ra khi cuộc sống thúc bách”.</w:t>
      </w:r>
    </w:p>
    <w:p w:rsidR="00674419" w:rsidRPr="008C061A" w:rsidRDefault="00674419" w:rsidP="00E156F5">
      <w:pPr>
        <w:shd w:val="clear" w:color="auto" w:fill="FFFFFF"/>
        <w:spacing w:before="60" w:line="288" w:lineRule="auto"/>
        <w:ind w:firstLine="720"/>
        <w:jc w:val="both"/>
        <w:rPr>
          <w:szCs w:val="28"/>
        </w:rPr>
      </w:pPr>
      <w:r w:rsidRPr="008C061A">
        <w:rPr>
          <w:szCs w:val="28"/>
        </w:rPr>
        <w:t>2. Tuyên truyền chủ trương, quan điểm của Đoàn Chủ tịch Tổng Liên đoàn Lao động Việt Nam; mục đích, ý nghĩa của Chương trình số 3250/CTr-TLĐ ngày 15/12/2021, hướng dẫn số 46/HD-TLĐ ngày 30/12/2021 và hướng dẫn số 54b/HD-CĐVC ngày 22/02/2022 của Công đoàn Viên chức Việt Nam về “Thực hiện Chương trình 1 triệu sáng kiếnnỗ lực vượt khó, sáng tạo, quyết tâm chiến thắng đại dịch Covid-19”; mục tiêu, chỉ tiêu, nội dung, giải pháp và tổ chức thực hiện ở 02 giai đoạn của “Chương trình 1 triệu sáng kiến</w:t>
      </w:r>
      <w:r>
        <w:rPr>
          <w:szCs w:val="28"/>
        </w:rPr>
        <w:t xml:space="preserve"> </w:t>
      </w:r>
      <w:r w:rsidRPr="008C061A">
        <w:rPr>
          <w:szCs w:val="28"/>
        </w:rPr>
        <w:t>nỗ lực vượt khó, sáng tạo, quyết tâm chiến thắng đại dịch Covid-19”.</w:t>
      </w:r>
    </w:p>
    <w:p w:rsidR="00674419" w:rsidRPr="008C061A" w:rsidRDefault="00674419" w:rsidP="00225D0A">
      <w:pPr>
        <w:shd w:val="clear" w:color="auto" w:fill="FFFFFF"/>
        <w:spacing w:before="60" w:line="288" w:lineRule="auto"/>
        <w:ind w:firstLine="720"/>
        <w:jc w:val="both"/>
        <w:rPr>
          <w:szCs w:val="28"/>
        </w:rPr>
      </w:pPr>
      <w:r w:rsidRPr="008C061A">
        <w:rPr>
          <w:szCs w:val="28"/>
        </w:rPr>
        <w:t>3. Thông tin, tuyên truyền về những cách làm sáng tạo, đột phá của các cấp công đoàn, từ sự phối hợp chặt chẽ với lãnh đạo các cơ quan, đơn vị, doanh nghiệp trong tiếp nhận, đề xuất thực hiện ý tưởng đến công nhận sáng kiến và tổ chức khen thưởng. Tuyên truyền về tinh thần chủ động, trách nhiệm, sáng tạo của cán bộ công đoàn các cấp trong vận động đoàn viên, CBCCVCLĐ tham gia Chương trình. Truyền thông phản ánh tinh thần thi đua sôi nổi, rộng khắp của từng cấp công đoàn, từng đoàn viên, CBCCVCLĐ tham gia Chương trình.</w:t>
      </w:r>
    </w:p>
    <w:p w:rsidR="00674419" w:rsidRPr="008C061A" w:rsidRDefault="00674419" w:rsidP="00E156F5">
      <w:pPr>
        <w:shd w:val="clear" w:color="auto" w:fill="FFFFFF"/>
        <w:spacing w:before="60" w:line="288" w:lineRule="auto"/>
        <w:ind w:firstLine="720"/>
        <w:jc w:val="both"/>
        <w:rPr>
          <w:szCs w:val="28"/>
        </w:rPr>
      </w:pPr>
      <w:r w:rsidRPr="008C061A">
        <w:rPr>
          <w:szCs w:val="28"/>
        </w:rPr>
        <w:t>4. Thông tin, tuyên truyền về những dấu mốc quan trọng trong kết quả đạt đượ</w:t>
      </w:r>
      <w:r>
        <w:rPr>
          <w:szCs w:val="28"/>
        </w:rPr>
        <w:t xml:space="preserve">c và </w:t>
      </w:r>
      <w:r w:rsidRPr="008C061A">
        <w:rPr>
          <w:szCs w:val="28"/>
        </w:rPr>
        <w:t>những bài học kinh nghiệm</w:t>
      </w:r>
      <w:r>
        <w:rPr>
          <w:szCs w:val="28"/>
        </w:rPr>
        <w:t xml:space="preserve"> được</w:t>
      </w:r>
      <w:r w:rsidRPr="008C061A">
        <w:rPr>
          <w:szCs w:val="28"/>
        </w:rPr>
        <w:t xml:space="preserve"> rút ra từ thực tiễn triển khai Chương trình “1 triệu sáng kiến” tại mỗi cấp công đoàn.</w:t>
      </w:r>
    </w:p>
    <w:p w:rsidR="00674419" w:rsidRPr="008C061A" w:rsidRDefault="00674419" w:rsidP="00E156F5">
      <w:pPr>
        <w:shd w:val="clear" w:color="auto" w:fill="FFFFFF"/>
        <w:spacing w:before="60" w:line="288" w:lineRule="auto"/>
        <w:ind w:firstLine="720"/>
        <w:jc w:val="both"/>
        <w:rPr>
          <w:szCs w:val="28"/>
        </w:rPr>
      </w:pPr>
      <w:r w:rsidRPr="008C061A">
        <w:rPr>
          <w:szCs w:val="28"/>
        </w:rPr>
        <w:t xml:space="preserve">5. Thông tin, tuyên truyền về sáng kiến, từ nguồn gốc của những ý tưởng, sáng tạo; quá trình tìm tòi, nghiên cứu, ứng dụng sáng kiến; giá trị của sáng kiến không chỉ đóng góp cho sự phát triển của cơ quan, đơn vị, doanh nghiệp, đất nước </w:t>
      </w:r>
      <w:r w:rsidRPr="008C061A">
        <w:rPr>
          <w:szCs w:val="28"/>
        </w:rPr>
        <w:lastRenderedPageBreak/>
        <w:t>mà đồng thời cũng là cơ hội để</w:t>
      </w:r>
      <w:r>
        <w:rPr>
          <w:szCs w:val="28"/>
        </w:rPr>
        <w:t xml:space="preserve"> tăng thê</w:t>
      </w:r>
      <w:r w:rsidRPr="008C061A">
        <w:rPr>
          <w:szCs w:val="28"/>
        </w:rPr>
        <w:t>m thu nhập cho cá nhân tác giả sáng kiến và cuộc sống tốt hơn cho gia đình tác giả, cho đồng nghiệp.</w:t>
      </w:r>
    </w:p>
    <w:p w:rsidR="00674419" w:rsidRPr="008C061A" w:rsidRDefault="00674419" w:rsidP="00E156F5">
      <w:pPr>
        <w:shd w:val="clear" w:color="auto" w:fill="FFFFFF"/>
        <w:spacing w:before="60" w:line="288" w:lineRule="auto"/>
        <w:ind w:firstLine="720"/>
        <w:jc w:val="both"/>
        <w:rPr>
          <w:szCs w:val="28"/>
        </w:rPr>
      </w:pPr>
      <w:r w:rsidRPr="008C061A">
        <w:rPr>
          <w:szCs w:val="28"/>
        </w:rPr>
        <w:t>6. Tuyên truyền các hoạt động biểu dương, khen thưởng cho các cá nhân có sáng kiến xuất sắc, tiêu biểu tại các cấp công đoàn, nhất là công đoàn cơ sở.</w:t>
      </w:r>
    </w:p>
    <w:p w:rsidR="00674419" w:rsidRPr="008C061A" w:rsidRDefault="00674419" w:rsidP="00E156F5">
      <w:pPr>
        <w:shd w:val="clear" w:color="auto" w:fill="FFFFFF"/>
        <w:spacing w:before="60" w:line="288" w:lineRule="auto"/>
        <w:ind w:firstLine="720"/>
        <w:jc w:val="both"/>
        <w:rPr>
          <w:szCs w:val="28"/>
        </w:rPr>
      </w:pPr>
      <w:r w:rsidRPr="008C061A">
        <w:rPr>
          <w:szCs w:val="28"/>
        </w:rPr>
        <w:t>7. Kịp thời phản ánh những khó khăn, vướng mắc và những bất cấp, tồn tại trong quá trình triển khai thực hiện Chương trình “1 triệu sáng kiến” ở các cấp công đoàn.</w:t>
      </w:r>
    </w:p>
    <w:p w:rsidR="00674419" w:rsidRPr="008C061A" w:rsidRDefault="00674419" w:rsidP="008C061A">
      <w:pPr>
        <w:spacing w:before="60" w:line="288" w:lineRule="auto"/>
        <w:ind w:firstLine="720"/>
        <w:jc w:val="both"/>
        <w:rPr>
          <w:szCs w:val="28"/>
        </w:rPr>
      </w:pPr>
      <w:r w:rsidRPr="008C061A">
        <w:rPr>
          <w:szCs w:val="28"/>
        </w:rPr>
        <w:t>8. Truyền thông các thông điệp “Tự hào trí tuệ lao động Việt Nam”, “1 triệu sáng kiế</w:t>
      </w:r>
      <w:r>
        <w:rPr>
          <w:szCs w:val="28"/>
        </w:rPr>
        <w:t>n -</w:t>
      </w:r>
      <w:r w:rsidRPr="008C061A">
        <w:rPr>
          <w:szCs w:val="28"/>
        </w:rPr>
        <w:t xml:space="preserve"> triệu việc tốt” của người lao động Việt Nam, qua đó khẳng định chương trình là sự thi đua giữa các đơn vị, đối với người tham gia chương trình thì là niềm tự hào khi trở thành thành viên có trách nhiệm với tổ chức công đoàn, với cơ quan, đơn vị, doanh nghiệp.</w:t>
      </w:r>
    </w:p>
    <w:p w:rsidR="00674419" w:rsidRPr="008C061A" w:rsidRDefault="00674419" w:rsidP="00E156F5">
      <w:pPr>
        <w:spacing w:before="60" w:line="288" w:lineRule="auto"/>
        <w:ind w:firstLine="720"/>
        <w:jc w:val="both"/>
        <w:rPr>
          <w:b/>
          <w:spacing w:val="6"/>
          <w:szCs w:val="28"/>
        </w:rPr>
      </w:pPr>
      <w:r w:rsidRPr="008C061A">
        <w:rPr>
          <w:b/>
          <w:spacing w:val="6"/>
          <w:szCs w:val="28"/>
        </w:rPr>
        <w:t>III. TỔ CHỨC THỰC HIỆN</w:t>
      </w:r>
    </w:p>
    <w:p w:rsidR="00674419" w:rsidRPr="008C061A" w:rsidRDefault="00674419" w:rsidP="00E156F5">
      <w:pPr>
        <w:spacing w:before="60" w:line="288" w:lineRule="auto"/>
        <w:ind w:firstLine="720"/>
        <w:jc w:val="both"/>
        <w:rPr>
          <w:b/>
          <w:spacing w:val="6"/>
          <w:szCs w:val="28"/>
        </w:rPr>
      </w:pPr>
      <w:r w:rsidRPr="008C061A">
        <w:rPr>
          <w:b/>
          <w:spacing w:val="6"/>
          <w:szCs w:val="28"/>
        </w:rPr>
        <w:t xml:space="preserve">1. Công đoàn Viên chức Việt </w:t>
      </w:r>
      <w:smartTag w:uri="urn:schemas-microsoft-com:office:smarttags" w:element="country-region">
        <w:smartTag w:uri="urn:schemas-microsoft-com:office:smarttags" w:element="place">
          <w:r w:rsidRPr="008C061A">
            <w:rPr>
              <w:b/>
              <w:spacing w:val="6"/>
              <w:szCs w:val="28"/>
            </w:rPr>
            <w:t>Nam</w:t>
          </w:r>
        </w:smartTag>
      </w:smartTag>
    </w:p>
    <w:p w:rsidR="00674419" w:rsidRPr="008C061A" w:rsidRDefault="00674419" w:rsidP="00E156F5">
      <w:pPr>
        <w:spacing w:before="60" w:line="288" w:lineRule="auto"/>
        <w:ind w:firstLine="720"/>
        <w:jc w:val="both"/>
        <w:rPr>
          <w:szCs w:val="28"/>
        </w:rPr>
      </w:pPr>
      <w:r w:rsidRPr="008C061A">
        <w:rPr>
          <w:spacing w:val="6"/>
          <w:szCs w:val="28"/>
        </w:rPr>
        <w:t>- Theo dõi, hướng dẫn, đôn đốc các cấp công đoàn triển khai kế hoạch tr</w:t>
      </w:r>
      <w:r w:rsidRPr="008C061A">
        <w:rPr>
          <w:szCs w:val="28"/>
        </w:rPr>
        <w:t>uyền thông Chương trình “1 triệu sáng kiến nỗ lực vượt khó, sáng tạo, quyết tâm chiến thắng đại dịch Covid-19”; chủ động liên hệ với các cơ quan thông tấn báo chí, truyền hình đưa tin các sự kiện liên quan đến Chương trình.</w:t>
      </w:r>
    </w:p>
    <w:p w:rsidR="00674419" w:rsidRPr="008C061A" w:rsidRDefault="00674419" w:rsidP="00C20B92">
      <w:pPr>
        <w:spacing w:before="60" w:line="288" w:lineRule="auto"/>
        <w:ind w:firstLine="720"/>
        <w:jc w:val="both"/>
        <w:rPr>
          <w:szCs w:val="28"/>
        </w:rPr>
      </w:pPr>
      <w:r w:rsidRPr="008C061A">
        <w:rPr>
          <w:szCs w:val="28"/>
        </w:rPr>
        <w:t>- Tổ chức tuyên truyền, viết tin, bài phản ánh hoạt động của các cấp công đoàn hưởng ứng Chương trình “1 triệu sáng kiến”, các tin, bài về các điển hình xuất sắc tiêu biểu; các mô hình hiệu quả, các giải pháp, cách làm sáng tạo của cán bộ công đoàn triển khai Chương trình “1 triệu sáng kiến” trên trang thông tin điện tử và các trang mạng xã hội, Zalo, facebook Công đoàn Viên chức Việt Nam.</w:t>
      </w:r>
    </w:p>
    <w:p w:rsidR="00674419" w:rsidRPr="008C061A" w:rsidRDefault="00674419" w:rsidP="008C061A">
      <w:pPr>
        <w:spacing w:before="60" w:line="288" w:lineRule="auto"/>
        <w:ind w:firstLine="720"/>
        <w:jc w:val="both"/>
        <w:rPr>
          <w:szCs w:val="28"/>
        </w:rPr>
      </w:pPr>
      <w:r w:rsidRPr="008C061A">
        <w:rPr>
          <w:szCs w:val="28"/>
        </w:rPr>
        <w:t xml:space="preserve">- </w:t>
      </w:r>
      <w:r>
        <w:rPr>
          <w:szCs w:val="28"/>
        </w:rPr>
        <w:t>H</w:t>
      </w:r>
      <w:r w:rsidRPr="008C061A">
        <w:rPr>
          <w:szCs w:val="28"/>
        </w:rPr>
        <w:t>ướng dẫn, chỉ đạo các cấp công đoàn vận động đoàn viên, CBCCVCLĐ có tài khoản mạng xã hội (facebook, zalo…) thay khung ảnh đại diện với mục tiêu quảng bá cho Chương trình “1 triệu sáng kiế</w:t>
      </w:r>
      <w:r>
        <w:rPr>
          <w:szCs w:val="28"/>
        </w:rPr>
        <w:t>n” theo chỉ đạo của Tổng Liên đoàn Lao động Việt Nam.</w:t>
      </w:r>
    </w:p>
    <w:p w:rsidR="00674419" w:rsidRPr="008C061A" w:rsidRDefault="00674419" w:rsidP="00E156F5">
      <w:pPr>
        <w:spacing w:before="60" w:line="288" w:lineRule="auto"/>
        <w:ind w:firstLine="720"/>
        <w:jc w:val="both"/>
        <w:rPr>
          <w:b/>
          <w:szCs w:val="28"/>
        </w:rPr>
      </w:pPr>
      <w:r w:rsidRPr="008C061A">
        <w:rPr>
          <w:b/>
          <w:szCs w:val="28"/>
        </w:rPr>
        <w:t xml:space="preserve">2. Các công đoàn trực thuộc Công đoàn Viên chức Việt </w:t>
      </w:r>
      <w:smartTag w:uri="urn:schemas-microsoft-com:office:smarttags" w:element="country-region">
        <w:smartTag w:uri="urn:schemas-microsoft-com:office:smarttags" w:element="place">
          <w:r w:rsidRPr="008C061A">
            <w:rPr>
              <w:b/>
              <w:szCs w:val="28"/>
            </w:rPr>
            <w:t>Nam</w:t>
          </w:r>
        </w:smartTag>
      </w:smartTag>
    </w:p>
    <w:p w:rsidR="00674419" w:rsidRPr="008C061A" w:rsidRDefault="00674419" w:rsidP="00E156F5">
      <w:pPr>
        <w:spacing w:before="60" w:line="288" w:lineRule="auto"/>
        <w:ind w:firstLine="720"/>
        <w:jc w:val="both"/>
        <w:rPr>
          <w:szCs w:val="28"/>
        </w:rPr>
      </w:pPr>
      <w:r w:rsidRPr="008C061A">
        <w:rPr>
          <w:szCs w:val="28"/>
        </w:rPr>
        <w:t>- Tuyên truyền, vận động đoàn viên, CBCCVCLĐ tích cực hưởng ứng tham gia Chương trình “1 triệu sáng kiến nỗ lực vượt khó, sáng tạo, quyết tâm chiến thắng đại dịch Covid-19”.</w:t>
      </w:r>
    </w:p>
    <w:p w:rsidR="00674419" w:rsidRPr="008C061A" w:rsidRDefault="00674419" w:rsidP="00E156F5">
      <w:pPr>
        <w:spacing w:before="60" w:line="288" w:lineRule="auto"/>
        <w:ind w:firstLine="720"/>
        <w:jc w:val="both"/>
        <w:rPr>
          <w:szCs w:val="28"/>
        </w:rPr>
      </w:pPr>
      <w:r w:rsidRPr="008C061A">
        <w:rPr>
          <w:szCs w:val="28"/>
        </w:rPr>
        <w:t>- Khuyến khích, vận động đoàn viên, CBCCVCLĐ, sử dụng các phương tiện thông tin (điện thoại, facebook, zalo…) để chia sẻ thông tin và các sản phẩm truyền thông về Chương trình, về các điển hình xuất sắc, tiêu biểu của Chương trình “1 triệu sáng kiến nỗ lực vượt khó, sáng tạo, quyết tâm chiến thắng đại dịch Covid-19”.</w:t>
      </w:r>
    </w:p>
    <w:p w:rsidR="00674419" w:rsidRPr="008C061A" w:rsidRDefault="00674419" w:rsidP="00A9768F">
      <w:pPr>
        <w:spacing w:before="60" w:line="288" w:lineRule="auto"/>
        <w:ind w:firstLine="720"/>
        <w:jc w:val="both"/>
        <w:rPr>
          <w:szCs w:val="28"/>
        </w:rPr>
      </w:pPr>
      <w:r w:rsidRPr="008C061A">
        <w:rPr>
          <w:szCs w:val="28"/>
        </w:rPr>
        <w:lastRenderedPageBreak/>
        <w:t xml:space="preserve">- </w:t>
      </w:r>
      <w:r>
        <w:rPr>
          <w:szCs w:val="28"/>
        </w:rPr>
        <w:t xml:space="preserve">Tuyên truyền, </w:t>
      </w:r>
      <w:r w:rsidRPr="008C061A">
        <w:rPr>
          <w:szCs w:val="28"/>
        </w:rPr>
        <w:t>vận động đoàn viên, CBCCVCLĐ có tài khoản mạng xã hộ</w:t>
      </w:r>
      <w:r>
        <w:rPr>
          <w:szCs w:val="28"/>
        </w:rPr>
        <w:t>i (facebook, zalo...</w:t>
      </w:r>
      <w:r w:rsidRPr="008C061A">
        <w:rPr>
          <w:szCs w:val="28"/>
        </w:rPr>
        <w:t>) thay khung ảnh đại diện với mục tiêu quảng bá cho Chương trình “1 triệu sáng kiế</w:t>
      </w:r>
      <w:r>
        <w:rPr>
          <w:szCs w:val="28"/>
        </w:rPr>
        <w:t xml:space="preserve">n” theo chỉ đạo của Tổng Liên đoàn Lao động Việt </w:t>
      </w:r>
      <w:smartTag w:uri="urn:schemas-microsoft-com:office:smarttags" w:element="place">
        <w:smartTag w:uri="urn:schemas-microsoft-com:office:smarttags" w:element="country-region">
          <w:r>
            <w:rPr>
              <w:szCs w:val="28"/>
            </w:rPr>
            <w:t>Nam</w:t>
          </w:r>
        </w:smartTag>
      </w:smartTag>
      <w:r>
        <w:rPr>
          <w:szCs w:val="28"/>
        </w:rPr>
        <w:t>.</w:t>
      </w:r>
    </w:p>
    <w:p w:rsidR="00674419" w:rsidRPr="00490F9C" w:rsidRDefault="00674419" w:rsidP="00490F9C">
      <w:pPr>
        <w:spacing w:before="60" w:line="288" w:lineRule="auto"/>
        <w:ind w:firstLine="720"/>
        <w:jc w:val="both"/>
        <w:rPr>
          <w:szCs w:val="28"/>
        </w:rPr>
      </w:pPr>
      <w:r w:rsidRPr="008C061A">
        <w:rPr>
          <w:szCs w:val="28"/>
        </w:rPr>
        <w:t>Trên đây là hướng dẫn truyền thông về Chương trình “1 triệu sáng kiến nỗ lực vượt khó, sáng tạo, quyết tâm chiến thắng đại dịch Covid-19”, Ban Thường vụ Công đoàn Viên chức Việt Nam đề nghị ban chấp hành, ban thường vụ các công đoàn trực thuộc triển khai thực hiệ</w:t>
      </w:r>
      <w:r>
        <w:rPr>
          <w:szCs w:val="28"/>
        </w:rPr>
        <w:t xml:space="preserve">n và báo cáo kết quả về </w:t>
      </w:r>
      <w:r w:rsidRPr="008C061A">
        <w:rPr>
          <w:szCs w:val="28"/>
        </w:rPr>
        <w:t>Công đoàn Viên chức Việt Nam (qua Ban Tuyên giáo – Nữ</w:t>
      </w:r>
      <w:r>
        <w:rPr>
          <w:szCs w:val="28"/>
        </w:rPr>
        <w:t xml:space="preserve"> công) trước ngày 01/6/2022 </w:t>
      </w:r>
      <w:r w:rsidRPr="008C061A">
        <w:rPr>
          <w:szCs w:val="28"/>
        </w:rPr>
        <w:t>để tổng hợp</w:t>
      </w:r>
      <w:r>
        <w:rPr>
          <w:szCs w:val="28"/>
        </w:rPr>
        <w:t xml:space="preserve">, </w:t>
      </w:r>
      <w:r w:rsidRPr="008C061A">
        <w:rPr>
          <w:szCs w:val="28"/>
        </w:rPr>
        <w:t xml:space="preserve"> báo cáo Tổng Liên đoàn Lao động Việ</w:t>
      </w:r>
      <w:r>
        <w:rPr>
          <w:szCs w:val="28"/>
        </w:rPr>
        <w:t>t Nam.</w:t>
      </w:r>
    </w:p>
    <w:p w:rsidR="00674419" w:rsidRPr="008C061A" w:rsidRDefault="00674419" w:rsidP="00E156F5">
      <w:pPr>
        <w:spacing w:before="60" w:line="288" w:lineRule="auto"/>
        <w:ind w:firstLine="720"/>
        <w:jc w:val="both"/>
        <w:rPr>
          <w:spacing w:val="6"/>
          <w:sz w:val="18"/>
          <w:szCs w:val="28"/>
        </w:rPr>
      </w:pPr>
    </w:p>
    <w:tbl>
      <w:tblPr>
        <w:tblW w:w="9468" w:type="dxa"/>
        <w:tblCellSpacing w:w="0" w:type="dxa"/>
        <w:tblCellMar>
          <w:left w:w="0" w:type="dxa"/>
          <w:right w:w="0" w:type="dxa"/>
        </w:tblCellMar>
        <w:tblLook w:val="00A0" w:firstRow="1" w:lastRow="0" w:firstColumn="1" w:lastColumn="0" w:noHBand="0" w:noVBand="0"/>
      </w:tblPr>
      <w:tblGrid>
        <w:gridCol w:w="4503"/>
        <w:gridCol w:w="4965"/>
      </w:tblGrid>
      <w:tr w:rsidR="00674419" w:rsidRPr="008C061A" w:rsidTr="00E156F5">
        <w:trPr>
          <w:tblCellSpacing w:w="0" w:type="dxa"/>
        </w:trPr>
        <w:tc>
          <w:tcPr>
            <w:tcW w:w="4503" w:type="dxa"/>
            <w:tcMar>
              <w:top w:w="0" w:type="dxa"/>
              <w:left w:w="108" w:type="dxa"/>
              <w:bottom w:w="0" w:type="dxa"/>
              <w:right w:w="108" w:type="dxa"/>
            </w:tcMar>
          </w:tcPr>
          <w:p w:rsidR="00674419" w:rsidRPr="008C061A" w:rsidRDefault="00674419" w:rsidP="00CE08DF">
            <w:pPr>
              <w:spacing w:before="100" w:beforeAutospacing="1"/>
              <w:rPr>
                <w:b/>
                <w:bCs/>
                <w:i/>
                <w:iCs/>
                <w:sz w:val="8"/>
                <w:szCs w:val="28"/>
              </w:rPr>
            </w:pPr>
          </w:p>
          <w:p w:rsidR="00674419" w:rsidRPr="008C061A" w:rsidRDefault="00674419" w:rsidP="001F15CD">
            <w:pPr>
              <w:rPr>
                <w:sz w:val="24"/>
                <w:szCs w:val="24"/>
              </w:rPr>
            </w:pPr>
            <w:r w:rsidRPr="008C061A">
              <w:rPr>
                <w:b/>
                <w:bCs/>
                <w:i/>
                <w:iCs/>
                <w:sz w:val="24"/>
                <w:szCs w:val="24"/>
              </w:rPr>
              <w:t>Nơi nhận:</w:t>
            </w:r>
            <w:r w:rsidRPr="008C061A">
              <w:rPr>
                <w:b/>
                <w:bCs/>
                <w:i/>
                <w:iCs/>
                <w:sz w:val="24"/>
                <w:szCs w:val="24"/>
              </w:rPr>
              <w:br/>
            </w:r>
            <w:r w:rsidRPr="008C061A">
              <w:rPr>
                <w:sz w:val="24"/>
                <w:szCs w:val="24"/>
              </w:rPr>
              <w:t>- Thường trực BTV CĐVCVN;</w:t>
            </w:r>
          </w:p>
          <w:p w:rsidR="00674419" w:rsidRPr="008C061A" w:rsidRDefault="00674419" w:rsidP="001F15CD">
            <w:pPr>
              <w:rPr>
                <w:sz w:val="24"/>
                <w:szCs w:val="24"/>
              </w:rPr>
            </w:pPr>
            <w:r w:rsidRPr="008C061A">
              <w:rPr>
                <w:sz w:val="24"/>
                <w:szCs w:val="24"/>
              </w:rPr>
              <w:t>- Các công đoàn trực thuộc CĐVCVN;</w:t>
            </w:r>
          </w:p>
          <w:p w:rsidR="00674419" w:rsidRPr="008C061A" w:rsidRDefault="00674419" w:rsidP="001F15CD">
            <w:pPr>
              <w:rPr>
                <w:sz w:val="24"/>
                <w:szCs w:val="24"/>
              </w:rPr>
            </w:pPr>
            <w:r w:rsidRPr="008C061A">
              <w:rPr>
                <w:sz w:val="24"/>
                <w:szCs w:val="24"/>
              </w:rPr>
              <w:t>- Các Ban CĐVCVN.</w:t>
            </w:r>
          </w:p>
          <w:p w:rsidR="00674419" w:rsidRPr="008C061A" w:rsidRDefault="00674419" w:rsidP="001F15CD">
            <w:pPr>
              <w:rPr>
                <w:sz w:val="24"/>
                <w:szCs w:val="24"/>
              </w:rPr>
            </w:pPr>
            <w:r w:rsidRPr="008C061A">
              <w:rPr>
                <w:sz w:val="24"/>
                <w:szCs w:val="24"/>
              </w:rPr>
              <w:t>- Lưu VT, TG-NC.</w:t>
            </w:r>
          </w:p>
        </w:tc>
        <w:tc>
          <w:tcPr>
            <w:tcW w:w="4965" w:type="dxa"/>
            <w:tcMar>
              <w:top w:w="0" w:type="dxa"/>
              <w:left w:w="108" w:type="dxa"/>
              <w:bottom w:w="0" w:type="dxa"/>
              <w:right w:w="108" w:type="dxa"/>
            </w:tcMar>
          </w:tcPr>
          <w:p w:rsidR="00674419" w:rsidRPr="008C061A" w:rsidRDefault="00674419" w:rsidP="004E02BB">
            <w:pPr>
              <w:spacing w:before="100" w:beforeAutospacing="1" w:after="120"/>
              <w:jc w:val="center"/>
              <w:rPr>
                <w:szCs w:val="28"/>
              </w:rPr>
            </w:pPr>
            <w:r w:rsidRPr="008C061A">
              <w:rPr>
                <w:b/>
                <w:bCs/>
                <w:szCs w:val="28"/>
              </w:rPr>
              <w:t>TM. BAN THƯỜNG VỤ</w:t>
            </w:r>
            <w:r w:rsidRPr="008C061A">
              <w:rPr>
                <w:b/>
                <w:bCs/>
                <w:szCs w:val="28"/>
              </w:rPr>
              <w:br/>
              <w:t>PHÓ CHỦ TỊCH</w:t>
            </w:r>
            <w:r w:rsidRPr="008C061A">
              <w:rPr>
                <w:szCs w:val="28"/>
              </w:rPr>
              <w:br/>
            </w:r>
            <w:r w:rsidRPr="008C061A">
              <w:rPr>
                <w:szCs w:val="28"/>
              </w:rPr>
              <w:br/>
            </w:r>
          </w:p>
          <w:p w:rsidR="00674419" w:rsidRPr="008C061A" w:rsidRDefault="00674419" w:rsidP="001F15CD">
            <w:pPr>
              <w:spacing w:before="100" w:beforeAutospacing="1" w:after="120"/>
              <w:jc w:val="center"/>
              <w:rPr>
                <w:szCs w:val="28"/>
              </w:rPr>
            </w:pPr>
            <w:r w:rsidRPr="008C061A">
              <w:rPr>
                <w:i/>
                <w:szCs w:val="28"/>
              </w:rPr>
              <w:br/>
            </w:r>
            <w:r w:rsidRPr="008C061A">
              <w:rPr>
                <w:szCs w:val="28"/>
              </w:rPr>
              <w:br/>
            </w:r>
            <w:r w:rsidRPr="008C061A">
              <w:rPr>
                <w:b/>
                <w:bCs/>
                <w:szCs w:val="28"/>
              </w:rPr>
              <w:br/>
              <w:t>Phan Phương Hạnh</w:t>
            </w:r>
          </w:p>
        </w:tc>
      </w:tr>
    </w:tbl>
    <w:p w:rsidR="00674419" w:rsidRPr="008C061A" w:rsidRDefault="00674419" w:rsidP="008C061A">
      <w:pPr>
        <w:rPr>
          <w:bCs/>
          <w:szCs w:val="28"/>
        </w:rPr>
      </w:pPr>
    </w:p>
    <w:sectPr w:rsidR="00674419" w:rsidRPr="008C061A" w:rsidSect="00E156F5">
      <w:footerReference w:type="even" r:id="rId7"/>
      <w:footerReference w:type="default" r:id="rId8"/>
      <w:footerReference w:type="first" r:id="rId9"/>
      <w:pgSz w:w="11907" w:h="16840" w:code="9"/>
      <w:pgMar w:top="1021" w:right="964" w:bottom="851" w:left="1701" w:header="720" w:footer="227"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7F88" w:rsidRDefault="00A87F88">
      <w:r>
        <w:separator/>
      </w:r>
    </w:p>
  </w:endnote>
  <w:endnote w:type="continuationSeparator" w:id="0">
    <w:p w:rsidR="00A87F88" w:rsidRDefault="00A87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419" w:rsidRDefault="00674419" w:rsidP="004E02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74419" w:rsidRDefault="00674419" w:rsidP="004E02BB">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419" w:rsidRDefault="00A87F88" w:rsidP="00225D0A">
    <w:pPr>
      <w:pStyle w:val="Footer"/>
      <w:jc w:val="right"/>
    </w:pPr>
    <w:r>
      <w:fldChar w:fldCharType="begin"/>
    </w:r>
    <w:r>
      <w:instrText xml:space="preserve"> PAGE   \* MERGEFORMAT </w:instrText>
    </w:r>
    <w:r>
      <w:fldChar w:fldCharType="separate"/>
    </w:r>
    <w:r w:rsidR="009D4964">
      <w:rPr>
        <w:noProof/>
      </w:rPr>
      <w:t>2</w:t>
    </w:r>
    <w:r>
      <w:rPr>
        <w:noProof/>
      </w:rPr>
      <w:fldChar w:fldCharType="end"/>
    </w:r>
  </w:p>
  <w:p w:rsidR="00674419" w:rsidRDefault="00674419" w:rsidP="004E02BB">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419" w:rsidRDefault="00A87F88" w:rsidP="00674CBE">
    <w:pPr>
      <w:pStyle w:val="Footer"/>
      <w:jc w:val="right"/>
    </w:pPr>
    <w:r>
      <w:fldChar w:fldCharType="begin"/>
    </w:r>
    <w:r>
      <w:instrText xml:space="preserve"> PAGE   \* MERGEFORMAT </w:instrText>
    </w:r>
    <w:r>
      <w:fldChar w:fldCharType="separate"/>
    </w:r>
    <w:r w:rsidR="009D4964">
      <w:rPr>
        <w:noProof/>
      </w:rPr>
      <w:t>1</w:t>
    </w:r>
    <w:r>
      <w:rPr>
        <w:noProof/>
      </w:rPr>
      <w:fldChar w:fldCharType="end"/>
    </w:r>
  </w:p>
  <w:p w:rsidR="00674419" w:rsidRDefault="0067441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7F88" w:rsidRDefault="00A87F88">
      <w:r>
        <w:separator/>
      </w:r>
    </w:p>
  </w:footnote>
  <w:footnote w:type="continuationSeparator" w:id="0">
    <w:p w:rsidR="00A87F88" w:rsidRDefault="00A87F8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84B99"/>
    <w:multiLevelType w:val="hybridMultilevel"/>
    <w:tmpl w:val="E1C8304E"/>
    <w:lvl w:ilvl="0" w:tplc="682487DE">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622E550E"/>
    <w:multiLevelType w:val="hybridMultilevel"/>
    <w:tmpl w:val="AA7CD35A"/>
    <w:lvl w:ilvl="0" w:tplc="C74C20EE">
      <w:numFmt w:val="bullet"/>
      <w:lvlText w:val=""/>
      <w:lvlJc w:val="left"/>
      <w:pPr>
        <w:tabs>
          <w:tab w:val="num" w:pos="1440"/>
        </w:tabs>
        <w:ind w:left="1440" w:hanging="720"/>
      </w:pPr>
      <w:rPr>
        <w:rFonts w:ascii="Symbol" w:eastAsia="Times New Roman" w:hAnsi="Symbol" w:hint="default"/>
        <w:sz w:val="32"/>
      </w:rPr>
    </w:lvl>
    <w:lvl w:ilvl="1" w:tplc="B284F0C8">
      <w:numFmt w:val="bullet"/>
      <w:lvlText w:val="-"/>
      <w:lvlJc w:val="left"/>
      <w:pPr>
        <w:tabs>
          <w:tab w:val="num" w:pos="1800"/>
        </w:tabs>
        <w:ind w:left="1800" w:hanging="360"/>
      </w:pPr>
      <w:rPr>
        <w:rFonts w:ascii="Times New Roman" w:eastAsia="Times New Roman" w:hAnsi="Times New Roman" w:hint="default"/>
        <w:b w:val="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3087B"/>
    <w:rsid w:val="00014332"/>
    <w:rsid w:val="00024493"/>
    <w:rsid w:val="0005231C"/>
    <w:rsid w:val="0007609A"/>
    <w:rsid w:val="00090579"/>
    <w:rsid w:val="00092D4A"/>
    <w:rsid w:val="000A131D"/>
    <w:rsid w:val="000A59C1"/>
    <w:rsid w:val="000B0820"/>
    <w:rsid w:val="000C51E0"/>
    <w:rsid w:val="000D46D5"/>
    <w:rsid w:val="000E5A41"/>
    <w:rsid w:val="000F273A"/>
    <w:rsid w:val="001122A5"/>
    <w:rsid w:val="001338D4"/>
    <w:rsid w:val="001676C9"/>
    <w:rsid w:val="001704AA"/>
    <w:rsid w:val="00176B6B"/>
    <w:rsid w:val="001824B2"/>
    <w:rsid w:val="00182812"/>
    <w:rsid w:val="00195FF0"/>
    <w:rsid w:val="00197ED3"/>
    <w:rsid w:val="001C1C28"/>
    <w:rsid w:val="001E0E7B"/>
    <w:rsid w:val="001E7A5A"/>
    <w:rsid w:val="001F10C2"/>
    <w:rsid w:val="001F15CD"/>
    <w:rsid w:val="0020478E"/>
    <w:rsid w:val="00225D0A"/>
    <w:rsid w:val="002316AB"/>
    <w:rsid w:val="00232DDA"/>
    <w:rsid w:val="00234223"/>
    <w:rsid w:val="00235195"/>
    <w:rsid w:val="00241867"/>
    <w:rsid w:val="00246F13"/>
    <w:rsid w:val="00285BCB"/>
    <w:rsid w:val="002906FF"/>
    <w:rsid w:val="0029424F"/>
    <w:rsid w:val="002A1A96"/>
    <w:rsid w:val="002A6844"/>
    <w:rsid w:val="002B533B"/>
    <w:rsid w:val="002F1D65"/>
    <w:rsid w:val="002F506A"/>
    <w:rsid w:val="003004EF"/>
    <w:rsid w:val="00303AD6"/>
    <w:rsid w:val="00307323"/>
    <w:rsid w:val="00307E9F"/>
    <w:rsid w:val="00320F05"/>
    <w:rsid w:val="003216C9"/>
    <w:rsid w:val="00323532"/>
    <w:rsid w:val="003328DA"/>
    <w:rsid w:val="00341727"/>
    <w:rsid w:val="00342CCA"/>
    <w:rsid w:val="00345AA8"/>
    <w:rsid w:val="00373803"/>
    <w:rsid w:val="00383A84"/>
    <w:rsid w:val="003A5A7E"/>
    <w:rsid w:val="003B19B8"/>
    <w:rsid w:val="003C2BC0"/>
    <w:rsid w:val="003D07A7"/>
    <w:rsid w:val="003E5C08"/>
    <w:rsid w:val="003E6E90"/>
    <w:rsid w:val="00401655"/>
    <w:rsid w:val="00407E17"/>
    <w:rsid w:val="004157F9"/>
    <w:rsid w:val="00421CB4"/>
    <w:rsid w:val="0043062E"/>
    <w:rsid w:val="0043768E"/>
    <w:rsid w:val="00441D34"/>
    <w:rsid w:val="00457458"/>
    <w:rsid w:val="00470B68"/>
    <w:rsid w:val="004871DF"/>
    <w:rsid w:val="00490F9C"/>
    <w:rsid w:val="004B0AED"/>
    <w:rsid w:val="004C13AA"/>
    <w:rsid w:val="004D3A65"/>
    <w:rsid w:val="004D550E"/>
    <w:rsid w:val="004E02BB"/>
    <w:rsid w:val="004E44A2"/>
    <w:rsid w:val="00504803"/>
    <w:rsid w:val="005111AF"/>
    <w:rsid w:val="00525486"/>
    <w:rsid w:val="00531012"/>
    <w:rsid w:val="00566BD4"/>
    <w:rsid w:val="00566DCA"/>
    <w:rsid w:val="0057727E"/>
    <w:rsid w:val="00585660"/>
    <w:rsid w:val="005A02DA"/>
    <w:rsid w:val="005A64FE"/>
    <w:rsid w:val="005C28C3"/>
    <w:rsid w:val="005E2A33"/>
    <w:rsid w:val="005F0F39"/>
    <w:rsid w:val="006001FB"/>
    <w:rsid w:val="00607549"/>
    <w:rsid w:val="0062260C"/>
    <w:rsid w:val="0062307D"/>
    <w:rsid w:val="00627E48"/>
    <w:rsid w:val="006414B6"/>
    <w:rsid w:val="00645AA9"/>
    <w:rsid w:val="006573B9"/>
    <w:rsid w:val="00674419"/>
    <w:rsid w:val="00674CBE"/>
    <w:rsid w:val="0068269D"/>
    <w:rsid w:val="00687098"/>
    <w:rsid w:val="00687D20"/>
    <w:rsid w:val="00696741"/>
    <w:rsid w:val="006C580A"/>
    <w:rsid w:val="006C68F7"/>
    <w:rsid w:val="006D7D49"/>
    <w:rsid w:val="006E0BB2"/>
    <w:rsid w:val="006E6B36"/>
    <w:rsid w:val="006E6C4D"/>
    <w:rsid w:val="006F0B0B"/>
    <w:rsid w:val="00702946"/>
    <w:rsid w:val="00711219"/>
    <w:rsid w:val="00715E9B"/>
    <w:rsid w:val="00721325"/>
    <w:rsid w:val="00722352"/>
    <w:rsid w:val="00727A5B"/>
    <w:rsid w:val="00730FCF"/>
    <w:rsid w:val="007400A1"/>
    <w:rsid w:val="007406D8"/>
    <w:rsid w:val="00742D52"/>
    <w:rsid w:val="007553B4"/>
    <w:rsid w:val="00762EEB"/>
    <w:rsid w:val="007A6FDB"/>
    <w:rsid w:val="007C1275"/>
    <w:rsid w:val="007D3D73"/>
    <w:rsid w:val="007F2949"/>
    <w:rsid w:val="00855682"/>
    <w:rsid w:val="00855C14"/>
    <w:rsid w:val="00863953"/>
    <w:rsid w:val="008736BF"/>
    <w:rsid w:val="00882911"/>
    <w:rsid w:val="00882E91"/>
    <w:rsid w:val="00892460"/>
    <w:rsid w:val="00897D78"/>
    <w:rsid w:val="008A4503"/>
    <w:rsid w:val="008B5701"/>
    <w:rsid w:val="008C061A"/>
    <w:rsid w:val="008D3AC0"/>
    <w:rsid w:val="008E6A67"/>
    <w:rsid w:val="009037E7"/>
    <w:rsid w:val="00907319"/>
    <w:rsid w:val="00913508"/>
    <w:rsid w:val="00916A13"/>
    <w:rsid w:val="009201E9"/>
    <w:rsid w:val="009336F8"/>
    <w:rsid w:val="009632BA"/>
    <w:rsid w:val="00964C35"/>
    <w:rsid w:val="00990D42"/>
    <w:rsid w:val="00995C5F"/>
    <w:rsid w:val="009A06F5"/>
    <w:rsid w:val="009B02EF"/>
    <w:rsid w:val="009B1C44"/>
    <w:rsid w:val="009B4C0E"/>
    <w:rsid w:val="009D2ACE"/>
    <w:rsid w:val="009D4964"/>
    <w:rsid w:val="009E06E2"/>
    <w:rsid w:val="009F1D0E"/>
    <w:rsid w:val="00A01E02"/>
    <w:rsid w:val="00A1571D"/>
    <w:rsid w:val="00A61A18"/>
    <w:rsid w:val="00A67DC6"/>
    <w:rsid w:val="00A8276F"/>
    <w:rsid w:val="00A87F88"/>
    <w:rsid w:val="00A92C87"/>
    <w:rsid w:val="00A96759"/>
    <w:rsid w:val="00A9768F"/>
    <w:rsid w:val="00AA0BD1"/>
    <w:rsid w:val="00AA7BCB"/>
    <w:rsid w:val="00AB1467"/>
    <w:rsid w:val="00AC5DDD"/>
    <w:rsid w:val="00AD00A9"/>
    <w:rsid w:val="00AD0BD5"/>
    <w:rsid w:val="00AE6C5D"/>
    <w:rsid w:val="00AF77FF"/>
    <w:rsid w:val="00B002EB"/>
    <w:rsid w:val="00B06EE2"/>
    <w:rsid w:val="00B11300"/>
    <w:rsid w:val="00B13896"/>
    <w:rsid w:val="00B246EE"/>
    <w:rsid w:val="00B40121"/>
    <w:rsid w:val="00B4603A"/>
    <w:rsid w:val="00B46F6F"/>
    <w:rsid w:val="00B6182E"/>
    <w:rsid w:val="00B619D4"/>
    <w:rsid w:val="00B801EE"/>
    <w:rsid w:val="00B80948"/>
    <w:rsid w:val="00BC5EF8"/>
    <w:rsid w:val="00BD0040"/>
    <w:rsid w:val="00BE5E87"/>
    <w:rsid w:val="00C20B92"/>
    <w:rsid w:val="00C21DD5"/>
    <w:rsid w:val="00C21ECA"/>
    <w:rsid w:val="00C30FB1"/>
    <w:rsid w:val="00C34C17"/>
    <w:rsid w:val="00C52A59"/>
    <w:rsid w:val="00C54422"/>
    <w:rsid w:val="00C70249"/>
    <w:rsid w:val="00C72507"/>
    <w:rsid w:val="00C97011"/>
    <w:rsid w:val="00CB0018"/>
    <w:rsid w:val="00CB01C2"/>
    <w:rsid w:val="00CB0351"/>
    <w:rsid w:val="00CC62CE"/>
    <w:rsid w:val="00CE08DF"/>
    <w:rsid w:val="00D22013"/>
    <w:rsid w:val="00D4602D"/>
    <w:rsid w:val="00D4720E"/>
    <w:rsid w:val="00D5255C"/>
    <w:rsid w:val="00D54416"/>
    <w:rsid w:val="00D64343"/>
    <w:rsid w:val="00D75658"/>
    <w:rsid w:val="00D85AC9"/>
    <w:rsid w:val="00DA4E7A"/>
    <w:rsid w:val="00DA7C84"/>
    <w:rsid w:val="00DD33D9"/>
    <w:rsid w:val="00E126E5"/>
    <w:rsid w:val="00E1378A"/>
    <w:rsid w:val="00E156F5"/>
    <w:rsid w:val="00E169F8"/>
    <w:rsid w:val="00E267E0"/>
    <w:rsid w:val="00E375C8"/>
    <w:rsid w:val="00E51619"/>
    <w:rsid w:val="00E51A35"/>
    <w:rsid w:val="00E65533"/>
    <w:rsid w:val="00E719AB"/>
    <w:rsid w:val="00E83ACB"/>
    <w:rsid w:val="00E8769B"/>
    <w:rsid w:val="00EB1292"/>
    <w:rsid w:val="00EC14E9"/>
    <w:rsid w:val="00EC46C3"/>
    <w:rsid w:val="00EF0E49"/>
    <w:rsid w:val="00EF42FF"/>
    <w:rsid w:val="00F05D0C"/>
    <w:rsid w:val="00F15ACE"/>
    <w:rsid w:val="00F27C92"/>
    <w:rsid w:val="00F30509"/>
    <w:rsid w:val="00F3087B"/>
    <w:rsid w:val="00F3380E"/>
    <w:rsid w:val="00F376B6"/>
    <w:rsid w:val="00F411C8"/>
    <w:rsid w:val="00F43BCC"/>
    <w:rsid w:val="00F64FAA"/>
    <w:rsid w:val="00F954F4"/>
    <w:rsid w:val="00FA59DF"/>
    <w:rsid w:val="00FA726C"/>
    <w:rsid w:val="00FB2C4A"/>
    <w:rsid w:val="00FB3B68"/>
    <w:rsid w:val="00FB69CC"/>
    <w:rsid w:val="00FB7637"/>
    <w:rsid w:val="00FE3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8"/>
    <o:shapelayout v:ext="edit">
      <o:idmap v:ext="edit" data="1"/>
    </o:shapelayout>
  </w:shapeDefaults>
  <w:decimalSymbol w:val="."/>
  <w:listSeparator w:val=","/>
  <w14:docId w14:val="3F509671"/>
  <w15:docId w15:val="{9D068866-B500-4D3E-AE1A-9345E14C3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087B"/>
    <w:rPr>
      <w:sz w:val="28"/>
      <w:szCs w:val="22"/>
    </w:rPr>
  </w:style>
  <w:style w:type="paragraph" w:styleId="Heading1">
    <w:name w:val="heading 1"/>
    <w:basedOn w:val="Normal"/>
    <w:next w:val="Normal"/>
    <w:link w:val="Heading1Char"/>
    <w:uiPriority w:val="99"/>
    <w:qFormat/>
    <w:rsid w:val="004E02BB"/>
    <w:pPr>
      <w:keepNext/>
      <w:keepLines/>
      <w:spacing w:before="480"/>
      <w:outlineLvl w:val="0"/>
    </w:pPr>
    <w:rPr>
      <w:rFonts w:ascii="Cambria" w:eastAsia="Times New Roman" w:hAnsi="Cambria"/>
      <w:b/>
      <w:bCs/>
      <w:color w:val="365F9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E02BB"/>
    <w:rPr>
      <w:rFonts w:ascii="Cambria" w:hAnsi="Cambria" w:cs="Times New Roman"/>
      <w:b/>
      <w:bCs/>
      <w:color w:val="365F91"/>
      <w:sz w:val="28"/>
      <w:szCs w:val="28"/>
    </w:rPr>
  </w:style>
  <w:style w:type="paragraph" w:styleId="Footer">
    <w:name w:val="footer"/>
    <w:basedOn w:val="Normal"/>
    <w:link w:val="FooterChar"/>
    <w:uiPriority w:val="99"/>
    <w:rsid w:val="00F3087B"/>
    <w:pPr>
      <w:tabs>
        <w:tab w:val="center" w:pos="4680"/>
        <w:tab w:val="right" w:pos="9360"/>
      </w:tabs>
    </w:pPr>
  </w:style>
  <w:style w:type="character" w:customStyle="1" w:styleId="FooterChar">
    <w:name w:val="Footer Char"/>
    <w:link w:val="Footer"/>
    <w:uiPriority w:val="99"/>
    <w:locked/>
    <w:rsid w:val="00F3087B"/>
    <w:rPr>
      <w:rFonts w:cs="Times New Roman"/>
    </w:rPr>
  </w:style>
  <w:style w:type="character" w:styleId="PageNumber">
    <w:name w:val="page number"/>
    <w:uiPriority w:val="99"/>
    <w:rsid w:val="00F3087B"/>
    <w:rPr>
      <w:rFonts w:cs="Times New Roman"/>
    </w:rPr>
  </w:style>
  <w:style w:type="table" w:styleId="TableGrid">
    <w:name w:val="Table Grid"/>
    <w:basedOn w:val="TableNormal"/>
    <w:uiPriority w:val="99"/>
    <w:rsid w:val="00F3087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uiPriority w:val="99"/>
    <w:rsid w:val="004E02BB"/>
    <w:pPr>
      <w:spacing w:after="160" w:line="240" w:lineRule="exact"/>
    </w:pPr>
    <w:rPr>
      <w:rFonts w:ascii="Verdana" w:eastAsia="Times New Roman" w:hAnsi="Verdana" w:cs="Verdana"/>
      <w:sz w:val="20"/>
      <w:szCs w:val="20"/>
    </w:rPr>
  </w:style>
  <w:style w:type="paragraph" w:styleId="BalloonText">
    <w:name w:val="Balloon Text"/>
    <w:basedOn w:val="Normal"/>
    <w:link w:val="BalloonTextChar"/>
    <w:uiPriority w:val="99"/>
    <w:semiHidden/>
    <w:rsid w:val="001338D4"/>
    <w:rPr>
      <w:rFonts w:ascii="Tahoma" w:hAnsi="Tahoma" w:cs="Tahoma"/>
      <w:sz w:val="16"/>
      <w:szCs w:val="16"/>
    </w:rPr>
  </w:style>
  <w:style w:type="character" w:customStyle="1" w:styleId="BalloonTextChar">
    <w:name w:val="Balloon Text Char"/>
    <w:link w:val="BalloonText"/>
    <w:uiPriority w:val="99"/>
    <w:semiHidden/>
    <w:locked/>
    <w:rsid w:val="001338D4"/>
    <w:rPr>
      <w:rFonts w:ascii="Tahoma" w:hAnsi="Tahoma" w:cs="Tahoma"/>
      <w:sz w:val="16"/>
      <w:szCs w:val="16"/>
    </w:rPr>
  </w:style>
  <w:style w:type="character" w:styleId="Hyperlink">
    <w:name w:val="Hyperlink"/>
    <w:uiPriority w:val="99"/>
    <w:rsid w:val="00024493"/>
    <w:rPr>
      <w:rFonts w:cs="Times New Roman"/>
      <w:color w:val="0000FF"/>
      <w:u w:val="single"/>
    </w:rPr>
  </w:style>
  <w:style w:type="paragraph" w:styleId="Header">
    <w:name w:val="header"/>
    <w:basedOn w:val="Normal"/>
    <w:link w:val="HeaderChar"/>
    <w:uiPriority w:val="99"/>
    <w:rsid w:val="00024493"/>
    <w:pPr>
      <w:tabs>
        <w:tab w:val="center" w:pos="4680"/>
        <w:tab w:val="right" w:pos="9360"/>
      </w:tabs>
    </w:pPr>
  </w:style>
  <w:style w:type="character" w:customStyle="1" w:styleId="HeaderChar">
    <w:name w:val="Header Char"/>
    <w:link w:val="Header"/>
    <w:uiPriority w:val="99"/>
    <w:locked/>
    <w:rsid w:val="0002449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4</Pages>
  <Words>1188</Words>
  <Characters>6774</Characters>
  <Application>Microsoft Office Word</Application>
  <DocSecurity>0</DocSecurity>
  <Lines>56</Lines>
  <Paragraphs>15</Paragraphs>
  <ScaleCrop>false</ScaleCrop>
  <Company>home</Company>
  <LinksUpToDate>false</LinksUpToDate>
  <CharactersWithSpaces>7947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TỔNG LIÊN ĐOÀN LAO ĐỘNGVIỆT NAM</dc:title>
  <dc:subject/>
  <dc:creator>ismail - [2010]</dc:creator>
  <cp:keywords/>
  <dc:description/>
  <cp:lastModifiedBy>Tuyengiao</cp:lastModifiedBy>
  <cp:revision>9</cp:revision>
  <cp:lastPrinted>2022-05-10T10:43:00Z</cp:lastPrinted>
  <dcterms:created xsi:type="dcterms:W3CDTF">2022-05-18T06:47:00Z</dcterms:created>
  <dcterms:modified xsi:type="dcterms:W3CDTF">2022-05-18T09:14:00Z</dcterms:modified>
</cp:coreProperties>
</file>